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F25" w:rsidRPr="00A6350D" w:rsidRDefault="008D17FE" w:rsidP="009C6F37">
      <w:pPr>
        <w:pStyle w:val="Els-Title"/>
      </w:pPr>
      <w:r w:rsidRPr="00A6350D">
        <w:fldChar w:fldCharType="begin"/>
      </w:r>
      <w:r w:rsidR="000C1409" w:rsidRPr="00A6350D">
        <w:instrText xml:space="preserve"> MACROBUTTON NoMacro Click here, type the title of your paper, Capitalize first letter</w:instrText>
      </w:r>
      <w:r w:rsidRPr="00A6350D">
        <w:fldChar w:fldCharType="end"/>
      </w:r>
    </w:p>
    <w:p w:rsidR="00AD6F25" w:rsidRPr="00A6350D" w:rsidRDefault="008D17FE" w:rsidP="00F81637">
      <w:pPr>
        <w:pStyle w:val="Els-Author"/>
        <w:rPr>
          <w:lang w:eastAsia="zh-CN"/>
        </w:rPr>
      </w:pPr>
      <w:r w:rsidRPr="00A6350D">
        <w:fldChar w:fldCharType="begin"/>
      </w:r>
      <w:r w:rsidR="000C1409" w:rsidRPr="00A6350D">
        <w:instrText xml:space="preserve"> MACROBUTTON NoMacro First Author</w:instrText>
      </w:r>
      <w:r w:rsidR="000C1409" w:rsidRPr="00A6350D">
        <w:rPr>
          <w:vertAlign w:val="superscript"/>
        </w:rPr>
        <w:instrText>a</w:instrText>
      </w:r>
      <w:r w:rsidR="000C1409" w:rsidRPr="00A6350D">
        <w:instrText>, Second Author</w:instrText>
      </w:r>
      <w:r w:rsidR="000C1409" w:rsidRPr="00A6350D">
        <w:rPr>
          <w:vertAlign w:val="superscript"/>
        </w:rPr>
        <w:instrText>b</w:instrText>
      </w:r>
      <w:r w:rsidR="000C1409" w:rsidRPr="00A6350D">
        <w:instrText>, Third Author</w:instrText>
      </w:r>
      <w:r w:rsidR="000C1409" w:rsidRPr="00A6350D">
        <w:rPr>
          <w:vertAlign w:val="superscript"/>
        </w:rPr>
        <w:instrText>a,b,</w:instrText>
      </w:r>
      <w:r w:rsidRPr="00A6350D">
        <w:fldChar w:fldCharType="end"/>
      </w:r>
      <w:r w:rsidR="000C1409" w:rsidRPr="00A6350D">
        <w:t>*</w:t>
      </w:r>
    </w:p>
    <w:p w:rsidR="003312B7" w:rsidRPr="00A6350D" w:rsidRDefault="008D17FE" w:rsidP="009C6F37">
      <w:pPr>
        <w:pStyle w:val="Els-Affiliation"/>
      </w:pPr>
      <w:r w:rsidRPr="00A6350D">
        <w:fldChar w:fldCharType="begin"/>
      </w:r>
      <w:r w:rsidR="003312B7" w:rsidRPr="00A6350D">
        <w:instrText xml:space="preserve"> MACROBUTTON NoMacro </w:instrText>
      </w:r>
      <w:r w:rsidR="003312B7" w:rsidRPr="00A6350D">
        <w:rPr>
          <w:i w:val="0"/>
          <w:vertAlign w:val="superscript"/>
        </w:rPr>
        <w:instrText>a</w:instrText>
      </w:r>
      <w:r w:rsidR="003312B7" w:rsidRPr="00A6350D">
        <w:instrText>First affiliation, Address, City and Postcode, Country</w:instrText>
      </w:r>
      <w:r w:rsidRPr="00A6350D">
        <w:fldChar w:fldCharType="end"/>
      </w:r>
    </w:p>
    <w:p w:rsidR="003312B7" w:rsidRPr="00A6350D" w:rsidRDefault="008D17FE" w:rsidP="009C6F37">
      <w:pPr>
        <w:pStyle w:val="Els-Affiliation"/>
        <w:spacing w:after="220"/>
        <w:rPr>
          <w:lang w:eastAsia="zh-CN"/>
        </w:rPr>
      </w:pPr>
      <w:r w:rsidRPr="00A6350D">
        <w:fldChar w:fldCharType="begin"/>
      </w:r>
      <w:r w:rsidR="003312B7" w:rsidRPr="00A6350D">
        <w:instrText xml:space="preserve"> MACROBUTTON NoMacro </w:instrText>
      </w:r>
      <w:r w:rsidR="003312B7" w:rsidRPr="00A6350D">
        <w:rPr>
          <w:i w:val="0"/>
          <w:vertAlign w:val="superscript"/>
        </w:rPr>
        <w:instrText>b</w:instrText>
      </w:r>
      <w:r w:rsidR="003312B7" w:rsidRPr="00A6350D">
        <w:instrText>Second affiliation, Address, City and Postcode, Country</w:instrText>
      </w:r>
      <w:r w:rsidRPr="00A6350D">
        <w:fldChar w:fldCharType="end"/>
      </w:r>
      <w:r w:rsidR="009C6F37" w:rsidRPr="00A6350D">
        <w:rPr>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A6350D" w:rsidTr="001F4B73">
        <w:trPr>
          <w:trHeight w:val="1813"/>
        </w:trPr>
        <w:tc>
          <w:tcPr>
            <w:tcW w:w="2662" w:type="dxa"/>
          </w:tcPr>
          <w:p w:rsidR="003400D6" w:rsidRPr="00A6350D" w:rsidRDefault="00CD1499" w:rsidP="00783D5B">
            <w:pPr>
              <w:pStyle w:val="Els-Abstract-head"/>
              <w:spacing w:before="220"/>
              <w:rPr>
                <w:b w:val="0"/>
                <w:smallCaps/>
              </w:rPr>
            </w:pPr>
            <w:r w:rsidRPr="00A6350D">
              <w:rPr>
                <w:b w:val="0"/>
                <w:smallCaps/>
              </w:rPr>
              <w:t>A R T I C L E  I N F O</w:t>
            </w:r>
          </w:p>
          <w:p w:rsidR="002E75D5" w:rsidRPr="00A6350D" w:rsidRDefault="00CD1499" w:rsidP="00EC6FDC">
            <w:pPr>
              <w:pStyle w:val="Els-history-head"/>
            </w:pPr>
            <w:r w:rsidRPr="00A6350D">
              <w:t xml:space="preserve">Article </w:t>
            </w:r>
            <w:r w:rsidR="00EC6FDC" w:rsidRPr="00A6350D">
              <w:t>h</w:t>
            </w:r>
            <w:r w:rsidRPr="00A6350D">
              <w:t>istory:</w:t>
            </w:r>
          </w:p>
          <w:p w:rsidR="00CD1499" w:rsidRPr="00A6350D" w:rsidRDefault="00CD1499" w:rsidP="00EC6FDC">
            <w:pPr>
              <w:pStyle w:val="Els-history"/>
            </w:pPr>
            <w:r w:rsidRPr="00A6350D">
              <w:t xml:space="preserve">Received </w:t>
            </w:r>
            <w:r w:rsidR="000B6143">
              <w:t>00</w:t>
            </w:r>
            <w:r w:rsidRPr="00A6350D">
              <w:t xml:space="preserve"> </w:t>
            </w:r>
            <w:r w:rsidR="000B6143">
              <w:t>September</w:t>
            </w:r>
            <w:r w:rsidRPr="00A6350D">
              <w:t xml:space="preserve"> </w:t>
            </w:r>
            <w:r w:rsidR="000B6143">
              <w:t>19</w:t>
            </w:r>
          </w:p>
          <w:p w:rsidR="00CD1499" w:rsidRPr="00A6350D" w:rsidRDefault="00CD1499" w:rsidP="00EC6FDC">
            <w:pPr>
              <w:pStyle w:val="Els-history"/>
            </w:pPr>
            <w:r w:rsidRPr="00A6350D">
              <w:t xml:space="preserve">Received in revised form 00 </w:t>
            </w:r>
            <w:r w:rsidR="000B6143">
              <w:t>October</w:t>
            </w:r>
            <w:r w:rsidRPr="00A6350D">
              <w:t xml:space="preserve"> </w:t>
            </w:r>
            <w:r w:rsidR="000B6143">
              <w:t>19</w:t>
            </w:r>
          </w:p>
          <w:p w:rsidR="00840E5D" w:rsidRPr="00A6350D" w:rsidRDefault="00CD1499" w:rsidP="009E58BD">
            <w:pPr>
              <w:pStyle w:val="Els-history"/>
            </w:pPr>
            <w:r w:rsidRPr="00A6350D">
              <w:t xml:space="preserve">Accepted 00 </w:t>
            </w:r>
            <w:r w:rsidR="000B6143">
              <w:t>November</w:t>
            </w:r>
            <w:r w:rsidR="001F1894">
              <w:t xml:space="preserve"> </w:t>
            </w:r>
            <w:r w:rsidR="000B6143">
              <w:t>19</w:t>
            </w:r>
          </w:p>
          <w:p w:rsidR="00840E5D" w:rsidRPr="00A6350D" w:rsidRDefault="00840E5D" w:rsidP="00840E5D">
            <w:pPr>
              <w:rPr>
                <w:lang w:val="en-US"/>
              </w:rPr>
            </w:pPr>
            <w:bookmarkStart w:id="0" w:name="_GoBack"/>
            <w:bookmarkEnd w:id="0"/>
          </w:p>
          <w:p w:rsidR="00CD1499" w:rsidRPr="00B926E0" w:rsidRDefault="00CD1499" w:rsidP="00F81637">
            <w:pPr>
              <w:pStyle w:val="Els-keywords"/>
              <w:rPr>
                <w:i/>
              </w:rPr>
            </w:pPr>
            <w:r w:rsidRPr="00B926E0">
              <w:rPr>
                <w:i/>
              </w:rPr>
              <w:t>Keywords:</w:t>
            </w:r>
          </w:p>
          <w:p w:rsidR="00CD1499" w:rsidRPr="00A6350D" w:rsidRDefault="00E45CE0" w:rsidP="00F81637">
            <w:pPr>
              <w:pStyle w:val="Els-keywords"/>
            </w:pPr>
            <w:r w:rsidRPr="00A6350D">
              <w:t xml:space="preserve">Each keyword to start on a new line </w:t>
            </w:r>
          </w:p>
        </w:tc>
        <w:tc>
          <w:tcPr>
            <w:tcW w:w="634" w:type="dxa"/>
            <w:tcBorders>
              <w:bottom w:val="nil"/>
            </w:tcBorders>
          </w:tcPr>
          <w:p w:rsidR="00CD1499" w:rsidRPr="00A6350D" w:rsidRDefault="00CD1499" w:rsidP="00D76010"/>
        </w:tc>
        <w:tc>
          <w:tcPr>
            <w:tcW w:w="6627" w:type="dxa"/>
          </w:tcPr>
          <w:p w:rsidR="003400D6" w:rsidRDefault="00CD1499" w:rsidP="00783D5B">
            <w:pPr>
              <w:pStyle w:val="Els-Abstract-head"/>
              <w:spacing w:before="220"/>
              <w:rPr>
                <w:b w:val="0"/>
                <w:smallCaps/>
              </w:rPr>
            </w:pPr>
            <w:r w:rsidRPr="00A6350D">
              <w:rPr>
                <w:b w:val="0"/>
                <w:smallCaps/>
              </w:rPr>
              <w:t>A B S T R A C T</w:t>
            </w:r>
          </w:p>
          <w:p w:rsidR="00CD1499" w:rsidRPr="00A6350D" w:rsidRDefault="008D17FE" w:rsidP="008C36A9">
            <w:pPr>
              <w:pStyle w:val="Els-Abstract-text"/>
              <w:spacing w:line="230" w:lineRule="exact"/>
            </w:pPr>
            <w:r w:rsidRPr="00A6350D">
              <w:fldChar w:fldCharType="begin"/>
            </w:r>
            <w:r w:rsidR="00CD1499" w:rsidRPr="00A6350D">
              <w:instrText xml:space="preserve"> MACROBUTTON NoMacro Click here and insert your abstract text.</w:instrText>
            </w:r>
            <w:r w:rsidRPr="00A6350D">
              <w:fldChar w:fldCharType="end"/>
            </w:r>
          </w:p>
          <w:p w:rsidR="001F4B73" w:rsidRDefault="001F4B73" w:rsidP="00307A16">
            <w:pPr>
              <w:pStyle w:val="Els-Abstract-Copyright"/>
              <w:rPr>
                <w:szCs w:val="15"/>
              </w:rPr>
            </w:pPr>
          </w:p>
          <w:p w:rsidR="001F4B73" w:rsidRDefault="001F4B73" w:rsidP="00307A16">
            <w:pPr>
              <w:pStyle w:val="Els-Abstract-Copyright"/>
              <w:rPr>
                <w:szCs w:val="15"/>
              </w:rPr>
            </w:pPr>
          </w:p>
          <w:p w:rsidR="001F4B73" w:rsidRDefault="001F4B73" w:rsidP="00307A16">
            <w:pPr>
              <w:pStyle w:val="Els-Abstract-Copyright"/>
              <w:rPr>
                <w:szCs w:val="15"/>
              </w:rPr>
            </w:pPr>
          </w:p>
          <w:p w:rsidR="001F4B73" w:rsidRDefault="001F4B73" w:rsidP="00307A16">
            <w:pPr>
              <w:pStyle w:val="Els-Abstract-Copyright"/>
              <w:rPr>
                <w:szCs w:val="15"/>
              </w:rPr>
            </w:pPr>
          </w:p>
          <w:p w:rsidR="00CD1499" w:rsidRPr="00A6350D" w:rsidRDefault="00CD1499" w:rsidP="001F4B73">
            <w:pPr>
              <w:pStyle w:val="Els-Abstract-Copyright"/>
              <w:jc w:val="left"/>
            </w:pPr>
          </w:p>
        </w:tc>
      </w:tr>
    </w:tbl>
    <w:p w:rsidR="001F4B73" w:rsidRDefault="001F4B73" w:rsidP="001F4B73">
      <w:pPr>
        <w:pStyle w:val="Els-body-text"/>
        <w:ind w:firstLine="0"/>
        <w:rPr>
          <w:lang w:val="en-GB"/>
        </w:rPr>
      </w:pPr>
    </w:p>
    <w:p w:rsidR="001F4B73" w:rsidRPr="001F4B73" w:rsidRDefault="000B6143" w:rsidP="001F4B73">
      <w:pPr>
        <w:pStyle w:val="Els-body-text"/>
        <w:ind w:firstLine="0"/>
        <w:jc w:val="right"/>
        <w:rPr>
          <w:lang w:val="en-GB"/>
        </w:rPr>
      </w:pPr>
      <w:r>
        <w:rPr>
          <w:lang w:val="en-GB"/>
        </w:rPr>
        <w:t>© 2020</w:t>
      </w:r>
      <w:r w:rsidR="00483962" w:rsidRPr="00483962">
        <w:rPr>
          <w:lang w:val="en-GB"/>
        </w:rPr>
        <w:t xml:space="preserve"> </w:t>
      </w:r>
      <w:r>
        <w:rPr>
          <w:lang w:val="en-GB"/>
        </w:rPr>
        <w:t>SUSCOM</w:t>
      </w:r>
      <w:r w:rsidR="001F4B73" w:rsidRPr="001F4B73">
        <w:rPr>
          <w:lang w:val="en-GB"/>
        </w:rPr>
        <w:t>. Hosting by Elsevier SSRN. All rights reserved.</w:t>
      </w:r>
    </w:p>
    <w:p w:rsidR="009E58BD" w:rsidRPr="00A6350D" w:rsidRDefault="001F4B73" w:rsidP="001F4B73">
      <w:pPr>
        <w:pStyle w:val="Els-body-text"/>
        <w:ind w:firstLine="0"/>
        <w:jc w:val="right"/>
        <w:rPr>
          <w:lang w:val="en-GB"/>
        </w:rPr>
      </w:pPr>
      <w:r w:rsidRPr="001F4B73">
        <w:rPr>
          <w:lang w:val="en-GB"/>
        </w:rPr>
        <w:t xml:space="preserve">Peer review under responsibility of </w:t>
      </w:r>
      <w:r w:rsidR="000B6143" w:rsidRPr="000B6143">
        <w:rPr>
          <w:lang w:val="en-GB"/>
        </w:rPr>
        <w:t>International Conference on Sustainable Computing in Science, Technology &amp; Management</w:t>
      </w:r>
      <w:r w:rsidRPr="001F4B73">
        <w:rPr>
          <w:lang w:val="en-GB"/>
        </w:rPr>
        <w:t>.</w:t>
      </w:r>
    </w:p>
    <w:p w:rsidR="0067045C" w:rsidRPr="00A6350D" w:rsidRDefault="0067045C" w:rsidP="009E58BD">
      <w:pPr>
        <w:pStyle w:val="Els-body-text"/>
        <w:sectPr w:rsidR="0067045C" w:rsidRPr="00A6350D" w:rsidSect="008228C4">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77" w:right="947" w:bottom="879" w:left="1038" w:header="714" w:footer="879" w:gutter="0"/>
          <w:cols w:space="720"/>
          <w:docGrid w:linePitch="360"/>
        </w:sectPr>
      </w:pPr>
    </w:p>
    <w:p w:rsidR="00AD6F25" w:rsidRPr="00A6350D" w:rsidRDefault="008D17FE" w:rsidP="00EC6FDC">
      <w:pPr>
        <w:pStyle w:val="Els-1storder-head"/>
        <w:rPr>
          <w:szCs w:val="19"/>
        </w:rPr>
      </w:pPr>
      <w:r w:rsidRPr="00A6350D">
        <w:rPr>
          <w:szCs w:val="19"/>
        </w:rPr>
        <w:lastRenderedPageBreak/>
        <w:fldChar w:fldCharType="begin"/>
      </w:r>
      <w:r w:rsidR="000C1409" w:rsidRPr="00A6350D">
        <w:rPr>
          <w:szCs w:val="19"/>
        </w:rPr>
        <w:instrText xml:space="preserve"> MACROBUTTON NoMacro Main text </w:instrText>
      </w:r>
      <w:r w:rsidRPr="00A6350D">
        <w:rPr>
          <w:szCs w:val="19"/>
        </w:rPr>
        <w:fldChar w:fldCharType="end"/>
      </w:r>
    </w:p>
    <w:p w:rsidR="00F37BB7"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rsidR="00AD6F25" w:rsidRPr="00A6350D" w:rsidRDefault="000C1409" w:rsidP="008A0214">
      <w:pPr>
        <w:pStyle w:val="Els-2ndorder-head"/>
        <w:jc w:val="both"/>
      </w:pPr>
      <w:r w:rsidRPr="00A6350D">
        <w:t>Structure</w:t>
      </w:r>
    </w:p>
    <w:p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AD6F25" w:rsidRPr="00A6350D" w:rsidRDefault="00017B85" w:rsidP="00284AD4">
      <w:pPr>
        <w:pStyle w:val="Els-body-text"/>
      </w:pPr>
      <w:r w:rsidRPr="00A6350D">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D6F25" w:rsidRPr="00A6350D" w:rsidRDefault="000C1409" w:rsidP="00284AD4">
      <w:pPr>
        <w:pStyle w:val="Els-body-text"/>
      </w:pPr>
      <w:r w:rsidRPr="00A6350D">
        <w:t>Bulleted lists may be included and should look like this:</w:t>
      </w:r>
    </w:p>
    <w:p w:rsidR="00AD6F25" w:rsidRPr="00A6350D" w:rsidRDefault="000C1409" w:rsidP="0031626B">
      <w:pPr>
        <w:pStyle w:val="Els-bulletlist"/>
        <w:spacing w:before="230"/>
        <w:ind w:left="244" w:hanging="244"/>
        <w:jc w:val="both"/>
      </w:pPr>
      <w:r w:rsidRPr="00A6350D">
        <w:t>First point</w:t>
      </w:r>
    </w:p>
    <w:p w:rsidR="00AD6F25" w:rsidRPr="00A6350D" w:rsidRDefault="000C1409" w:rsidP="00284AD4">
      <w:pPr>
        <w:pStyle w:val="Els-bulletlist"/>
        <w:jc w:val="both"/>
      </w:pPr>
      <w:r w:rsidRPr="00A6350D">
        <w:t>Second point</w:t>
      </w:r>
    </w:p>
    <w:p w:rsidR="00AD6F25" w:rsidRPr="00A6350D" w:rsidRDefault="000C1409" w:rsidP="0031626B">
      <w:pPr>
        <w:pStyle w:val="Els-bulletlist"/>
        <w:spacing w:after="230"/>
        <w:ind w:left="244" w:hanging="244"/>
        <w:jc w:val="both"/>
      </w:pPr>
      <w:r w:rsidRPr="00A6350D">
        <w:t>And so on</w:t>
      </w:r>
    </w:p>
    <w:p w:rsidR="00AD6F25" w:rsidRPr="00A6350D" w:rsidRDefault="000C1409" w:rsidP="00284AD4">
      <w:pPr>
        <w:pStyle w:val="Els-body-text"/>
      </w:pPr>
      <w:r w:rsidRPr="00A6350D">
        <w:t xml:space="preserve">Ensure that you return to the ‘Els-body-text’ style, the style that you will mainly be using for large blocks of text, when you have completed your bulleted list. </w:t>
      </w:r>
    </w:p>
    <w:p w:rsidR="00AD6F25" w:rsidRPr="00A6350D" w:rsidRDefault="000C1409" w:rsidP="00284AD4">
      <w:pPr>
        <w:pStyle w:val="Els-body-text"/>
        <w:rPr>
          <w:lang w:eastAsia="zh-CN"/>
        </w:rPr>
      </w:pPr>
      <w:r w:rsidRPr="00A6350D">
        <w:t xml:space="preserve">Please do not alter the formatting and style layouts which have been set up in this template document. As indicated in the template, papers should be prepared in </w:t>
      </w:r>
      <w:r w:rsidR="002806F6">
        <w:t>single</w:t>
      </w:r>
      <w:r w:rsidRPr="00A6350D">
        <w:t xml:space="preserve"> column format suitable for direct printing onto paper.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AD6F25" w:rsidRPr="00A6350D" w:rsidRDefault="000C1409" w:rsidP="003312B7">
      <w:pPr>
        <w:pStyle w:val="Els-2ndorder-head"/>
        <w:jc w:val="both"/>
      </w:pPr>
      <w:r w:rsidRPr="00A6350D">
        <w:lastRenderedPageBreak/>
        <w:t>Tables</w:t>
      </w:r>
    </w:p>
    <w:p w:rsidR="002302A1" w:rsidRPr="00A6350D" w:rsidRDefault="000C1409" w:rsidP="00E4473D">
      <w:pPr>
        <w:pStyle w:val="Els-NoIndent"/>
      </w:pPr>
      <w:r w:rsidRPr="00A6350D">
        <w:t xml:space="preserve">All tables should be numbered with Arabic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rsidR="00AD6F25" w:rsidRPr="00A6350D" w:rsidRDefault="000C1409" w:rsidP="00E4473D">
      <w:pPr>
        <w:pStyle w:val="Els-table-caption"/>
        <w:spacing w:before="240" w:after="80"/>
        <w:jc w:val="both"/>
      </w:pPr>
      <w:r w:rsidRPr="00A6350D">
        <w:t>Table 1</w:t>
      </w:r>
      <w:r w:rsidR="005250D2" w:rsidRPr="00A6350D">
        <w:t xml:space="preserve"> - </w:t>
      </w:r>
      <w:r w:rsidRPr="00A6350D">
        <w:t>An example of a table.</w:t>
      </w:r>
    </w:p>
    <w:tbl>
      <w:tblPr>
        <w:tblW w:w="0" w:type="auto"/>
        <w:jc w:val="center"/>
        <w:tblLook w:val="01E0" w:firstRow="1" w:lastRow="1" w:firstColumn="1" w:lastColumn="1" w:noHBand="0" w:noVBand="0"/>
      </w:tblPr>
      <w:tblGrid>
        <w:gridCol w:w="2287"/>
        <w:gridCol w:w="1234"/>
        <w:gridCol w:w="1234"/>
      </w:tblGrid>
      <w:tr w:rsidR="00AD6F25" w:rsidRPr="00A6350D" w:rsidTr="005250D2">
        <w:trPr>
          <w:jc w:val="center"/>
        </w:trPr>
        <w:tc>
          <w:tcPr>
            <w:tcW w:w="2287" w:type="dxa"/>
            <w:tcBorders>
              <w:top w:val="single" w:sz="4" w:space="0" w:color="auto"/>
              <w:bottom w:val="single" w:sz="4" w:space="0" w:color="auto"/>
            </w:tcBorders>
          </w:tcPr>
          <w:p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rsidTr="005250D2">
        <w:trPr>
          <w:jc w:val="center"/>
        </w:trPr>
        <w:tc>
          <w:tcPr>
            <w:tcW w:w="2287" w:type="dxa"/>
            <w:tcBorders>
              <w:top w:val="single" w:sz="4" w:space="0" w:color="auto"/>
            </w:tcBorders>
          </w:tcPr>
          <w:p w:rsidR="00AD6F25" w:rsidRPr="00A6350D" w:rsidRDefault="000C1409" w:rsidP="003312B7">
            <w:pPr>
              <w:pStyle w:val="Els-table-text"/>
              <w:jc w:val="both"/>
            </w:pPr>
            <w:r w:rsidRPr="00A6350D">
              <w:t>And an entry</w:t>
            </w:r>
          </w:p>
        </w:tc>
        <w:tc>
          <w:tcPr>
            <w:tcW w:w="1234" w:type="dxa"/>
            <w:tcBorders>
              <w:top w:val="single" w:sz="4" w:space="0" w:color="auto"/>
            </w:tcBorders>
          </w:tcPr>
          <w:p w:rsidR="00AD6F25" w:rsidRPr="00A6350D" w:rsidRDefault="000C1409" w:rsidP="00011C98">
            <w:pPr>
              <w:pStyle w:val="Els-table-text"/>
              <w:jc w:val="center"/>
            </w:pPr>
            <w:r w:rsidRPr="00A6350D">
              <w:t>1</w:t>
            </w:r>
          </w:p>
        </w:tc>
        <w:tc>
          <w:tcPr>
            <w:tcW w:w="1234" w:type="dxa"/>
            <w:tcBorders>
              <w:top w:val="single" w:sz="4" w:space="0" w:color="auto"/>
            </w:tcBorders>
          </w:tcPr>
          <w:p w:rsidR="00AD6F25" w:rsidRPr="00A6350D" w:rsidRDefault="000C1409" w:rsidP="00011C98">
            <w:pPr>
              <w:pStyle w:val="Els-table-text"/>
              <w:jc w:val="center"/>
            </w:pPr>
            <w:r w:rsidRPr="00A6350D">
              <w:t>2</w:t>
            </w:r>
          </w:p>
        </w:tc>
      </w:tr>
      <w:tr w:rsidR="00AD6F25" w:rsidRPr="00A6350D" w:rsidTr="005250D2">
        <w:trPr>
          <w:jc w:val="center"/>
        </w:trPr>
        <w:tc>
          <w:tcPr>
            <w:tcW w:w="2287" w:type="dxa"/>
          </w:tcPr>
          <w:p w:rsidR="00AD6F25" w:rsidRPr="00A6350D" w:rsidRDefault="000C1409" w:rsidP="003312B7">
            <w:pPr>
              <w:pStyle w:val="Els-table-text"/>
              <w:jc w:val="both"/>
            </w:pPr>
            <w:r w:rsidRPr="00A6350D">
              <w:t>And another entry</w:t>
            </w:r>
          </w:p>
        </w:tc>
        <w:tc>
          <w:tcPr>
            <w:tcW w:w="1234" w:type="dxa"/>
          </w:tcPr>
          <w:p w:rsidR="00AD6F25" w:rsidRPr="00A6350D" w:rsidRDefault="000C1409" w:rsidP="00011C98">
            <w:pPr>
              <w:pStyle w:val="Els-table-text"/>
              <w:jc w:val="center"/>
            </w:pPr>
            <w:r w:rsidRPr="00A6350D">
              <w:t>3</w:t>
            </w:r>
          </w:p>
        </w:tc>
        <w:tc>
          <w:tcPr>
            <w:tcW w:w="1234" w:type="dxa"/>
          </w:tcPr>
          <w:p w:rsidR="00AD6F25" w:rsidRPr="00A6350D" w:rsidRDefault="000C1409" w:rsidP="00011C98">
            <w:pPr>
              <w:pStyle w:val="Els-table-text"/>
              <w:jc w:val="center"/>
            </w:pPr>
            <w:r w:rsidRPr="00A6350D">
              <w:t>4</w:t>
            </w:r>
          </w:p>
        </w:tc>
      </w:tr>
      <w:tr w:rsidR="00AD6F25" w:rsidRPr="00A6350D" w:rsidTr="005250D2">
        <w:trPr>
          <w:jc w:val="center"/>
        </w:trPr>
        <w:tc>
          <w:tcPr>
            <w:tcW w:w="2287" w:type="dxa"/>
            <w:tcBorders>
              <w:bottom w:val="single" w:sz="4" w:space="0" w:color="auto"/>
            </w:tcBorders>
          </w:tcPr>
          <w:p w:rsidR="00AD6F25" w:rsidRPr="00A6350D" w:rsidRDefault="000C1409" w:rsidP="003312B7">
            <w:pPr>
              <w:pStyle w:val="Els-table-text"/>
              <w:jc w:val="both"/>
            </w:pPr>
            <w:r w:rsidRPr="00A6350D">
              <w:t>And another entry</w:t>
            </w:r>
          </w:p>
        </w:tc>
        <w:tc>
          <w:tcPr>
            <w:tcW w:w="1234" w:type="dxa"/>
            <w:tcBorders>
              <w:bottom w:val="single" w:sz="4" w:space="0" w:color="auto"/>
            </w:tcBorders>
          </w:tcPr>
          <w:p w:rsidR="00AD6F25" w:rsidRPr="00A6350D" w:rsidRDefault="000C1409" w:rsidP="00011C98">
            <w:pPr>
              <w:pStyle w:val="Els-table-text"/>
              <w:jc w:val="center"/>
            </w:pPr>
            <w:r w:rsidRPr="00A6350D">
              <w:t>5</w:t>
            </w:r>
          </w:p>
        </w:tc>
        <w:tc>
          <w:tcPr>
            <w:tcW w:w="1234" w:type="dxa"/>
            <w:tcBorders>
              <w:bottom w:val="single" w:sz="4" w:space="0" w:color="auto"/>
            </w:tcBorders>
          </w:tcPr>
          <w:p w:rsidR="00AD6F25" w:rsidRPr="00A6350D" w:rsidRDefault="000C1409" w:rsidP="00011C98">
            <w:pPr>
              <w:pStyle w:val="Els-table-text"/>
              <w:jc w:val="center"/>
            </w:pPr>
            <w:r w:rsidRPr="00A6350D">
              <w:t>6</w:t>
            </w:r>
          </w:p>
        </w:tc>
      </w:tr>
    </w:tbl>
    <w:p w:rsidR="00AD6F25" w:rsidRPr="00A6350D" w:rsidRDefault="000C1409" w:rsidP="003312B7">
      <w:pPr>
        <w:pStyle w:val="Els-2ndorder-head"/>
        <w:jc w:val="both"/>
      </w:pPr>
      <w:r w:rsidRPr="00A6350D">
        <w:t>Construction of references</w:t>
      </w:r>
    </w:p>
    <w:p w:rsidR="00AD6F25" w:rsidRPr="00A6350D" w:rsidRDefault="000C1409" w:rsidP="006A63E8">
      <w:pPr>
        <w:pStyle w:val="Els-NoIndent"/>
      </w:pPr>
      <w:r w:rsidRPr="00A6350D">
        <w:t>References must be listed at the end of the paper. Do not begin them on a new page unless this is absolutely necessary. Authors should ensure that every reference in the text appears in the list of references and vice versa. Indicate references by</w:t>
      </w:r>
      <w:r w:rsidR="00551CEE">
        <w:t xml:space="preserve"> (</w:t>
      </w:r>
      <w:r w:rsidR="008A5BA0">
        <w:rPr>
          <w:lang w:val="nl-NL"/>
        </w:rPr>
        <w:t>Kumar, Sharma, Saharm &amp; Bansal</w:t>
      </w:r>
      <w:r w:rsidR="00551CEE">
        <w:rPr>
          <w:lang w:val="nl-NL"/>
        </w:rPr>
        <w:t xml:space="preserve">, </w:t>
      </w:r>
      <w:r w:rsidR="008A5BA0">
        <w:t>2019</w:t>
      </w:r>
      <w:r w:rsidR="00551CEE">
        <w:t>) or (</w:t>
      </w:r>
      <w:r w:rsidR="008A5BA0">
        <w:t xml:space="preserve">Munnjal, Kumar </w:t>
      </w:r>
      <w:r w:rsidR="00551CEE">
        <w:t xml:space="preserve">&amp; </w:t>
      </w:r>
      <w:r w:rsidR="008A5BA0">
        <w:t>Banati</w:t>
      </w:r>
      <w:r w:rsidR="00551CEE">
        <w:t xml:space="preserve">, </w:t>
      </w:r>
      <w:r w:rsidR="008A5BA0">
        <w:t>2018</w:t>
      </w:r>
      <w:r w:rsidR="00551CEE">
        <w:t xml:space="preserve">) in the text.  </w:t>
      </w:r>
    </w:p>
    <w:p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rsidR="00AD6F25" w:rsidRPr="00A6350D" w:rsidRDefault="000C1409" w:rsidP="00284AD4">
      <w:pPr>
        <w:pStyle w:val="Els-2ndorder-head"/>
        <w:jc w:val="both"/>
      </w:pPr>
      <w:r w:rsidRPr="00A6350D">
        <w:t>Section headings</w:t>
      </w:r>
    </w:p>
    <w:p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rsidR="00AD6F25" w:rsidRPr="00A6350D" w:rsidRDefault="000C1409" w:rsidP="003312B7">
      <w:pPr>
        <w:pStyle w:val="Els-2ndorder-head"/>
        <w:jc w:val="both"/>
      </w:pPr>
      <w:r w:rsidRPr="00A6350D">
        <w:t>General guidelines for the preparation of your text</w:t>
      </w:r>
    </w:p>
    <w:p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AD6F25" w:rsidRPr="00A6350D" w:rsidRDefault="000C1409" w:rsidP="003312B7">
      <w:pPr>
        <w:pStyle w:val="Els-2ndorder-head"/>
        <w:jc w:val="both"/>
      </w:pPr>
      <w:r w:rsidRPr="00A6350D">
        <w:rPr>
          <w:szCs w:val="16"/>
        </w:rPr>
        <w:t>File naming and delivery</w:t>
      </w:r>
    </w:p>
    <w:p w:rsidR="00AD6F25" w:rsidRPr="00A6350D" w:rsidRDefault="000C1409" w:rsidP="006A63E8">
      <w:pPr>
        <w:pStyle w:val="Els-NoIndent"/>
      </w:pPr>
      <w:r w:rsidRPr="00A6350D">
        <w:t>Please title your files in this order ‘procediaacronym_conferenceacronym_authorslastname’. Submit both the source file and the</w:t>
      </w:r>
      <w:r w:rsidRPr="00A6350D">
        <w:rPr>
          <w:rFonts w:hint="eastAsia"/>
        </w:rPr>
        <w:t xml:space="preserve"> PDF</w:t>
      </w:r>
      <w:r w:rsidRPr="00A6350D">
        <w:t xml:space="preserve"> to the Guest Editor.</w:t>
      </w:r>
    </w:p>
    <w:p w:rsidR="00AD6F25" w:rsidRPr="00A6350D" w:rsidRDefault="000C1409" w:rsidP="00284AD4">
      <w:pPr>
        <w:pStyle w:val="Els-body-text"/>
      </w:pPr>
      <w:r w:rsidRPr="00A6350D">
        <w:t>Artwork filenames should comply with the syntax “aabbbbbb.ccc”, where:</w:t>
      </w:r>
    </w:p>
    <w:p w:rsidR="00AD6F25" w:rsidRPr="00A6350D" w:rsidRDefault="000C1409" w:rsidP="00284AD4">
      <w:pPr>
        <w:pStyle w:val="Els-bulletlist"/>
        <w:jc w:val="both"/>
      </w:pPr>
      <w:r w:rsidRPr="00A6350D">
        <w:t>a = artwork component type</w:t>
      </w:r>
    </w:p>
    <w:p w:rsidR="00AD6F25" w:rsidRPr="00A6350D" w:rsidRDefault="000C1409" w:rsidP="00284AD4">
      <w:pPr>
        <w:pStyle w:val="Els-bulletlist"/>
        <w:jc w:val="both"/>
      </w:pPr>
      <w:r w:rsidRPr="00A6350D">
        <w:t>b = manuscript reference code</w:t>
      </w:r>
    </w:p>
    <w:p w:rsidR="00AD6F25" w:rsidRPr="00A6350D" w:rsidRDefault="000C1409" w:rsidP="00284AD4">
      <w:pPr>
        <w:pStyle w:val="Els-bulletlist"/>
        <w:jc w:val="both"/>
      </w:pPr>
      <w:r w:rsidRPr="00A6350D">
        <w:t>c = standard file extension</w:t>
      </w:r>
    </w:p>
    <w:p w:rsidR="00AD6F25" w:rsidRPr="00A6350D" w:rsidRDefault="000C1409" w:rsidP="00284AD4">
      <w:pPr>
        <w:pStyle w:val="Els-bulletlist"/>
        <w:jc w:val="both"/>
      </w:pPr>
      <w:r w:rsidRPr="00A6350D">
        <w:t>Component types:</w:t>
      </w:r>
    </w:p>
    <w:p w:rsidR="00AD6F25" w:rsidRPr="00A6350D" w:rsidRDefault="000C1409" w:rsidP="00284AD4">
      <w:pPr>
        <w:pStyle w:val="Els-bulletlist"/>
        <w:jc w:val="both"/>
      </w:pPr>
      <w:r w:rsidRPr="00A6350D">
        <w:t>gr = figure</w:t>
      </w:r>
    </w:p>
    <w:p w:rsidR="00AD6F25" w:rsidRPr="00A6350D" w:rsidRDefault="000C1409" w:rsidP="00284AD4">
      <w:pPr>
        <w:pStyle w:val="Els-bulletlist"/>
        <w:jc w:val="both"/>
      </w:pPr>
      <w:r w:rsidRPr="00A6350D">
        <w:t>pl = plate</w:t>
      </w:r>
    </w:p>
    <w:p w:rsidR="00AD6F25" w:rsidRPr="00A6350D" w:rsidRDefault="000C1409" w:rsidP="00284AD4">
      <w:pPr>
        <w:pStyle w:val="Els-bulletlist"/>
        <w:jc w:val="both"/>
      </w:pPr>
      <w:r w:rsidRPr="00A6350D">
        <w:t>sc = scheme</w:t>
      </w:r>
    </w:p>
    <w:p w:rsidR="00AD6F25" w:rsidRPr="00A6350D" w:rsidRDefault="000C1409" w:rsidP="005250D2">
      <w:pPr>
        <w:pStyle w:val="Els-bulletlist"/>
        <w:spacing w:after="230"/>
        <w:jc w:val="both"/>
      </w:pPr>
      <w:r w:rsidRPr="00A6350D">
        <w:t>fx = fixed graphic</w:t>
      </w:r>
    </w:p>
    <w:p w:rsidR="00AD6F25" w:rsidRPr="00A6350D" w:rsidRDefault="000C1409" w:rsidP="003312B7">
      <w:pPr>
        <w:pStyle w:val="Els-2ndorder-head"/>
        <w:jc w:val="both"/>
      </w:pPr>
      <w:r w:rsidRPr="00A6350D">
        <w:lastRenderedPageBreak/>
        <w:t>Footnotes</w:t>
      </w:r>
    </w:p>
    <w:p w:rsidR="00AD6F25" w:rsidRPr="00A6350D" w:rsidRDefault="000C1409" w:rsidP="006A63E8">
      <w:pPr>
        <w:pStyle w:val="Els-NoIndent"/>
        <w:rPr>
          <w:szCs w:val="16"/>
        </w:rPr>
      </w:pPr>
      <w:r w:rsidRPr="00A6350D">
        <w:t>Footnotes should be avoided if possible. Necessary footnotes should be denoted in the text by consecutive superscript letters</w:t>
      </w:r>
      <w:r w:rsidRPr="00A6350D">
        <w:rPr>
          <w:rStyle w:val="FootnoteReference"/>
        </w:rPr>
        <w:footnoteReference w:customMarkFollows="1" w:id="1"/>
        <w:t>1</w:t>
      </w:r>
      <w:r w:rsidRPr="00A6350D">
        <w:t>. The footnotes should be typed single spaced, and in smaller type size (</w:t>
      </w:r>
      <w:r w:rsidR="00783D5B" w:rsidRPr="00A6350D">
        <w:t>7</w:t>
      </w:r>
      <w:r w:rsidRPr="00A6350D">
        <w:t>pt), at the foot of the page in which they are mentioned, and separated from the main text by a one line space extending at the foot of the column. The Els-footnote style is available in the MS Word for the text of the footnote.</w:t>
      </w:r>
    </w:p>
    <w:p w:rsidR="002302A1" w:rsidRPr="00A6350D" w:rsidRDefault="000C1409" w:rsidP="00284AD4">
      <w:pPr>
        <w:pStyle w:val="Els-body-text"/>
      </w:pPr>
      <w:r w:rsidRPr="00A6350D">
        <w:rPr>
          <w:rFonts w:hint="eastAsia"/>
          <w:lang w:eastAsia="zh-CN"/>
        </w:rPr>
        <w:t>Please d</w:t>
      </w:r>
      <w:r w:rsidRPr="00A6350D">
        <w:t>o not change the margins of the template as this can result in the footnote falling outside printing range.</w:t>
      </w:r>
    </w:p>
    <w:p w:rsidR="002302A1" w:rsidRPr="00A6350D" w:rsidRDefault="002302A1" w:rsidP="003312B7">
      <w:pPr>
        <w:autoSpaceDE w:val="0"/>
        <w:autoSpaceDN w:val="0"/>
        <w:adjustRightInd w:val="0"/>
        <w:spacing w:line="240" w:lineRule="exact"/>
        <w:ind w:firstLine="238"/>
        <w:jc w:val="both"/>
      </w:pPr>
    </w:p>
    <w:p w:rsidR="00AD6F25" w:rsidRPr="00A6350D" w:rsidRDefault="000C1409" w:rsidP="003312B7">
      <w:pPr>
        <w:pStyle w:val="Els-1storder-head"/>
        <w:jc w:val="both"/>
      </w:pPr>
      <w:r w:rsidRPr="00A6350D">
        <w:t>Illustrations</w:t>
      </w:r>
    </w:p>
    <w:p w:rsidR="00AD6F25" w:rsidRPr="00A6350D" w:rsidRDefault="000C1409" w:rsidP="006A63E8">
      <w:pPr>
        <w:pStyle w:val="Els-NoIndent"/>
      </w:pPr>
      <w:r w:rsidRPr="00A6350D">
        <w:t>All figures should be numbered with Arabic numerals (1,2</w:t>
      </w:r>
      <w:r w:rsidR="000B137C" w:rsidRPr="00A6350D">
        <w:t>,3,….</w:t>
      </w:r>
      <w:r w:rsidRPr="00A6350D">
        <w:t xml:space="preserve">). </w:t>
      </w:r>
      <w:r w:rsidRPr="00A6350D">
        <w:rPr>
          <w:szCs w:val="22"/>
        </w:rPr>
        <w:t xml:space="preserve">Every figure should have a caption. </w:t>
      </w:r>
      <w:r w:rsidRPr="00A6350D">
        <w:t>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rsidR="002302A1" w:rsidRPr="00A6350D" w:rsidRDefault="000C1409" w:rsidP="003312B7">
      <w:pPr>
        <w:pStyle w:val="Els-body-text"/>
      </w:pPr>
      <w:r w:rsidRPr="00A6350D">
        <w:t>The figure number and caption should be typed below the illustration in 8 pt and left justified [</w:t>
      </w:r>
      <w:r w:rsidRPr="00A6350D">
        <w:rPr>
          <w:b/>
          <w:bCs/>
          <w:i/>
          <w:iCs/>
        </w:rPr>
        <w:t>Note:</w:t>
      </w:r>
      <w:r w:rsidRPr="00A6350D">
        <w:t xml:space="preserve"> one-line captions of length less than column width (or full typesetting width or oblong) centered]. For more guidelines and information to help you submit high quality artwork please visit:</w:t>
      </w:r>
      <w:hyperlink r:id="rId15" w:history="1">
        <w:r w:rsidR="00816027" w:rsidRPr="00A6350D">
          <w:rPr>
            <w:rStyle w:val="Hyperlink"/>
          </w:rPr>
          <w:t>http://www.elsevier.com/wps/find/authorsview.authors/ authorartworkinstructions</w:t>
        </w:r>
      </w:hyperlink>
      <w:r w:rsidRPr="00A6350D">
        <w:t xml:space="preserve">. Artwork has no text along the side of it in the main body of the text. However, if two images fit next to each other, these may be placed next to each other to save space. For example, see Fig. 1. </w:t>
      </w:r>
    </w:p>
    <w:p w:rsidR="000E1EF3" w:rsidRPr="00A6350D" w:rsidRDefault="000E1EF3" w:rsidP="003312B7">
      <w:pPr>
        <w:pStyle w:val="Els-body-text"/>
      </w:pPr>
    </w:p>
    <w:p w:rsidR="00AD6F25" w:rsidRPr="00A6350D" w:rsidRDefault="00AD6F25" w:rsidP="003312B7">
      <w:pPr>
        <w:pStyle w:val="CommentText"/>
        <w:jc w:val="both"/>
      </w:pPr>
    </w:p>
    <w:p w:rsidR="00AD6F25" w:rsidRPr="00A6350D" w:rsidRDefault="00E96151" w:rsidP="004A35DD">
      <w:pPr>
        <w:spacing w:line="360" w:lineRule="auto"/>
        <w:jc w:val="center"/>
      </w:pPr>
      <w:r w:rsidRPr="00A6350D">
        <w:rPr>
          <w:noProof/>
          <w:lang w:val="en-US"/>
        </w:rPr>
        <w:drawing>
          <wp:inline distT="0" distB="0" distL="0" distR="0">
            <wp:extent cx="3044952" cy="80467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952" cy="804672"/>
                    </a:xfrm>
                    <a:prstGeom prst="rect">
                      <a:avLst/>
                    </a:prstGeom>
                  </pic:spPr>
                </pic:pic>
              </a:graphicData>
            </a:graphic>
          </wp:inline>
        </w:drawing>
      </w:r>
    </w:p>
    <w:p w:rsidR="000E1EF3" w:rsidRPr="00A6350D" w:rsidRDefault="000C1409" w:rsidP="004A35DD">
      <w:pPr>
        <w:pStyle w:val="Els-figure-caption"/>
        <w:spacing w:before="220"/>
      </w:pPr>
      <w:r w:rsidRPr="00A6350D">
        <w:t>Fig. 1</w:t>
      </w:r>
      <w:r w:rsidR="00E4473D" w:rsidRPr="00A6350D">
        <w:t xml:space="preserve"> - </w:t>
      </w:r>
      <w:r w:rsidRPr="00A6350D">
        <w:t>(a) first picture; (b) second picture.</w:t>
      </w:r>
    </w:p>
    <w:p w:rsidR="00AD6F25" w:rsidRPr="00A6350D" w:rsidRDefault="000C1409" w:rsidP="003312B7">
      <w:pPr>
        <w:pStyle w:val="Els-1storder-head"/>
        <w:jc w:val="both"/>
      </w:pPr>
      <w:r w:rsidRPr="00A6350D">
        <w:t>Equations</w:t>
      </w:r>
    </w:p>
    <w:p w:rsidR="002302A1" w:rsidRPr="00A6350D" w:rsidRDefault="000C1409" w:rsidP="006A63E8">
      <w:pPr>
        <w:pStyle w:val="Els-NoIndent"/>
      </w:pPr>
      <w:r w:rsidRPr="00A6350D">
        <w:t>Equations and formulae should be typed in Mathtype, and numbered consecutively with Arabic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rsidR="00F1115C" w:rsidRPr="00A6350D" w:rsidRDefault="00F1115C" w:rsidP="001120F0">
      <w:pPr>
        <w:pStyle w:val="Els-equation"/>
        <w:tabs>
          <w:tab w:val="clear" w:pos="9120"/>
          <w:tab w:val="right" w:pos="9214"/>
        </w:tabs>
        <w:ind w:firstLine="480"/>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7" o:title=""/>
          </v:shape>
          <o:OLEObject Type="Embed" ProgID="Equation.3" ShapeID="_x0000_i1025" DrawAspect="Content" ObjectID="_1628325431" r:id="rId18"/>
        </w:object>
      </w:r>
      <w:r w:rsidRPr="00A6350D">
        <w:rPr>
          <w:i w:val="0"/>
          <w:iCs/>
        </w:rPr>
        <w:tab/>
        <w:t>(1)</w:t>
      </w:r>
    </w:p>
    <w:p w:rsidR="001C036B" w:rsidRPr="00A6350D" w:rsidRDefault="001C036B" w:rsidP="001C036B">
      <w:pPr>
        <w:pStyle w:val="Els-1storder-head"/>
        <w:numPr>
          <w:ilvl w:val="0"/>
          <w:numId w:val="0"/>
        </w:numPr>
        <w:jc w:val="both"/>
      </w:pPr>
    </w:p>
    <w:p w:rsidR="00AD6F25" w:rsidRPr="00A6350D" w:rsidRDefault="00AD6F25" w:rsidP="00783D5B">
      <w:pPr>
        <w:pStyle w:val="Els-NoIndent"/>
        <w:spacing w:after="230"/>
      </w:pPr>
    </w:p>
    <w:p w:rsidR="00AD6F25" w:rsidRPr="00A6350D" w:rsidRDefault="000C1409" w:rsidP="005B1F08">
      <w:pPr>
        <w:pStyle w:val="Els-acknowledgement"/>
        <w:spacing w:line="240" w:lineRule="exact"/>
        <w:jc w:val="both"/>
      </w:pPr>
      <w:r w:rsidRPr="00A6350D">
        <w:lastRenderedPageBreak/>
        <w:t>Acknowledgements</w:t>
      </w:r>
    </w:p>
    <w:p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rsidR="00AD6F25" w:rsidRPr="00A6350D" w:rsidRDefault="000C1409" w:rsidP="005B1F08">
      <w:pPr>
        <w:pStyle w:val="Els-appendixhead"/>
        <w:jc w:val="both"/>
      </w:pPr>
      <w:r w:rsidRPr="00A6350D">
        <w:t>An example appendix</w:t>
      </w:r>
    </w:p>
    <w:p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rsidR="00AD6F25" w:rsidRPr="00A6350D" w:rsidRDefault="000C1409" w:rsidP="003312B7">
      <w:pPr>
        <w:pStyle w:val="Els-appendixsubhead"/>
        <w:spacing w:line="240" w:lineRule="exact"/>
        <w:jc w:val="both"/>
      </w:pPr>
      <w:r w:rsidRPr="00A6350D">
        <w:t>Example of a sub-heading within an appendix</w:t>
      </w:r>
    </w:p>
    <w:p w:rsidR="00FB6526" w:rsidRPr="00A6350D" w:rsidRDefault="000C1409" w:rsidP="006A63E8">
      <w:pPr>
        <w:pStyle w:val="Els-NoIndent"/>
      </w:pPr>
      <w:r w:rsidRPr="00A6350D">
        <w:t>There is also the option to include a subheading within the Appendix if you wish.</w:t>
      </w:r>
    </w:p>
    <w:p w:rsidR="00AD6F25" w:rsidRPr="00A6350D" w:rsidRDefault="000C1409" w:rsidP="005B1F08">
      <w:pPr>
        <w:pStyle w:val="Els-reference-head"/>
        <w:jc w:val="both"/>
      </w:pPr>
      <w:r w:rsidRPr="00A6350D">
        <w:t>References</w:t>
      </w:r>
      <w:r w:rsidR="005B1F08" w:rsidRPr="00A6350D">
        <w:br/>
      </w:r>
    </w:p>
    <w:p w:rsidR="00520925" w:rsidRDefault="00520925" w:rsidP="00520925">
      <w:pPr>
        <w:pStyle w:val="ColorfulList-Accent11"/>
        <w:tabs>
          <w:tab w:val="left" w:pos="1980"/>
        </w:tabs>
        <w:ind w:left="238" w:hanging="238"/>
        <w:jc w:val="both"/>
        <w:rPr>
          <w:rFonts w:ascii="Times New Roman" w:hAnsi="Times New Roman"/>
          <w:szCs w:val="15"/>
          <w:lang w:val="nl-NL"/>
        </w:rPr>
      </w:pPr>
      <w:r w:rsidRPr="00520925">
        <w:rPr>
          <w:rFonts w:ascii="Times New Roman" w:hAnsi="Times New Roman"/>
          <w:szCs w:val="15"/>
          <w:lang w:val="nl-NL"/>
        </w:rPr>
        <w:t>Kumar, S., Sharma, B., Sharma, V. K., Sharma, H., &amp; Bansal, J. C. (2018). Plant leaf disease identification using exponential spider monkey optimization. Sustainable Computing: Informatics and Systems.</w:t>
      </w:r>
    </w:p>
    <w:p w:rsidR="00520925" w:rsidRDefault="00520925" w:rsidP="00520925">
      <w:pPr>
        <w:pStyle w:val="ColorfulList-Accent11"/>
        <w:tabs>
          <w:tab w:val="left" w:pos="1980"/>
        </w:tabs>
        <w:ind w:left="238" w:hanging="238"/>
        <w:jc w:val="both"/>
        <w:rPr>
          <w:rFonts w:ascii="Times New Roman" w:hAnsi="Times New Roman"/>
          <w:szCs w:val="15"/>
        </w:rPr>
      </w:pPr>
      <w:r w:rsidRPr="00520925">
        <w:rPr>
          <w:rFonts w:ascii="Times New Roman" w:hAnsi="Times New Roman"/>
          <w:szCs w:val="15"/>
        </w:rPr>
        <w:t>Kumar, S., Sharma, B., Sharma, V. K., &amp; Poonia, R. C. (2018). Automated soil prediction using bag-of-features and chaotic spider monkey optimization algorithm. Evolutionary Intelligence, 1-12.</w:t>
      </w:r>
    </w:p>
    <w:p w:rsidR="00520925" w:rsidRDefault="00520925" w:rsidP="00520925">
      <w:pPr>
        <w:pStyle w:val="ColorfulList-Accent11"/>
        <w:tabs>
          <w:tab w:val="left" w:pos="1980"/>
        </w:tabs>
        <w:ind w:left="238" w:hanging="238"/>
        <w:jc w:val="both"/>
        <w:rPr>
          <w:rFonts w:ascii="Times New Roman" w:hAnsi="Times New Roman"/>
          <w:szCs w:val="15"/>
        </w:rPr>
      </w:pPr>
      <w:r w:rsidRPr="00520925">
        <w:rPr>
          <w:rFonts w:ascii="Times New Roman" w:hAnsi="Times New Roman"/>
          <w:szCs w:val="15"/>
        </w:rPr>
        <w:t>Sharma, P., Sharma, H., Kumar, S., &amp; Sharma, K. (2019). Black-Hole Gbest Differential Evolution Algorithm for Solving Robot Path Planning Problem. In Harmony Search and Nature Inspired Optimization Algorithms (pp. 1009-1022). Springer, Singapore.</w:t>
      </w:r>
    </w:p>
    <w:p w:rsidR="00520925" w:rsidRDefault="00520925" w:rsidP="00520925">
      <w:pPr>
        <w:pStyle w:val="ColorfulList-Accent11"/>
        <w:tabs>
          <w:tab w:val="left" w:pos="1980"/>
        </w:tabs>
        <w:ind w:left="238" w:hanging="238"/>
        <w:jc w:val="both"/>
        <w:rPr>
          <w:rFonts w:ascii="Times New Roman" w:hAnsi="Times New Roman"/>
          <w:szCs w:val="15"/>
        </w:rPr>
      </w:pPr>
      <w:r w:rsidRPr="00520925">
        <w:rPr>
          <w:rFonts w:ascii="Times New Roman" w:hAnsi="Times New Roman"/>
          <w:szCs w:val="15"/>
        </w:rPr>
        <w:t>Munjal, P., Kumar, L., Kumar, S., &amp; Banati, H. (2019). Evidence of Ostwald Ripening in opinion driven dynamics of mutually competitive social networks. Physica A: Statistical Mechanics and its Applications.</w:t>
      </w:r>
    </w:p>
    <w:p w:rsidR="00520925" w:rsidRDefault="00520925" w:rsidP="00520925">
      <w:pPr>
        <w:pStyle w:val="ColorfulList-Accent11"/>
        <w:tabs>
          <w:tab w:val="left" w:pos="1980"/>
        </w:tabs>
        <w:ind w:left="238" w:hanging="238"/>
        <w:jc w:val="both"/>
        <w:rPr>
          <w:rFonts w:ascii="Times New Roman" w:hAnsi="Times New Roman"/>
          <w:szCs w:val="15"/>
        </w:rPr>
      </w:pPr>
      <w:r w:rsidRPr="00520925">
        <w:rPr>
          <w:rFonts w:ascii="Times New Roman" w:hAnsi="Times New Roman"/>
          <w:szCs w:val="15"/>
        </w:rPr>
        <w:t>Sharma, P., Sharma, H., Kumar, S., &amp; Bansal, J. C. (2019). A Review on Scale Factor Strategies in Differential Evolution Algorithm. In Soft Computing for Problem Solving (pp. 925-943). Springer, Singapore.</w:t>
      </w:r>
    </w:p>
    <w:p w:rsidR="00520925" w:rsidRDefault="00520925" w:rsidP="00520925">
      <w:pPr>
        <w:pStyle w:val="ColorfulList-Accent11"/>
        <w:tabs>
          <w:tab w:val="left" w:pos="1980"/>
        </w:tabs>
        <w:ind w:left="238" w:hanging="238"/>
        <w:jc w:val="both"/>
        <w:rPr>
          <w:rFonts w:ascii="Times New Roman" w:hAnsi="Times New Roman"/>
          <w:szCs w:val="15"/>
        </w:rPr>
      </w:pPr>
      <w:r w:rsidRPr="00520925">
        <w:rPr>
          <w:rFonts w:ascii="Times New Roman" w:hAnsi="Times New Roman"/>
          <w:szCs w:val="15"/>
        </w:rPr>
        <w:t>Bhambu, P., Kumar, S., &amp; Sharma, K. (2018). Self balanced particle swarm optimization. International Journal of System Assurance Engineering and Management, 9(4), 774-783.</w:t>
      </w:r>
    </w:p>
    <w:p w:rsidR="00520925" w:rsidRDefault="00520925" w:rsidP="00520925">
      <w:pPr>
        <w:pStyle w:val="ColorfulList-Accent11"/>
        <w:tabs>
          <w:tab w:val="left" w:pos="1980"/>
        </w:tabs>
        <w:ind w:left="238" w:hanging="238"/>
        <w:jc w:val="both"/>
        <w:rPr>
          <w:rFonts w:ascii="Times New Roman" w:hAnsi="Times New Roman"/>
          <w:szCs w:val="15"/>
        </w:rPr>
      </w:pPr>
      <w:r w:rsidRPr="00520925">
        <w:rPr>
          <w:rFonts w:ascii="Times New Roman" w:hAnsi="Times New Roman"/>
          <w:szCs w:val="15"/>
        </w:rPr>
        <w:t>Munjal, P., Narula, M., Kumar, S., &amp; Banati, H. (2018). Twitter sentiments based suggestive framework to predict trends. Journal of Statistics and Management Systems, 21(4), 685-693.</w:t>
      </w:r>
    </w:p>
    <w:sectPr w:rsidR="00520925" w:rsidSect="004F647E">
      <w:footnotePr>
        <w:numFmt w:val="chicago"/>
      </w:footnotePr>
      <w:type w:val="continuous"/>
      <w:pgSz w:w="11907" w:h="15876"/>
      <w:pgMar w:top="77" w:right="947" w:bottom="879" w:left="1038" w:header="907" w:footer="1253" w:gutter="0"/>
      <w:cols w:space="360"/>
      <w:docGrid w:linePitch="218"/>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C54" w:rsidRDefault="008E5C54">
      <w:r>
        <w:separator/>
      </w:r>
    </w:p>
    <w:p w:rsidR="008E5C54" w:rsidRDefault="008E5C54"/>
    <w:p w:rsidR="008E5C54" w:rsidRDefault="008E5C54"/>
  </w:endnote>
  <w:endnote w:type="continuationSeparator" w:id="0">
    <w:p w:rsidR="008E5C54" w:rsidRDefault="008E5C54">
      <w:r>
        <w:continuationSeparator/>
      </w:r>
    </w:p>
    <w:p w:rsidR="008E5C54" w:rsidRDefault="008E5C54"/>
    <w:p w:rsidR="008E5C54" w:rsidRDefault="008E5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DDA51215-BA15-4CC8-AF0F-35B6604590F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C867DE2-A81B-478F-956A-8F2ACA726117}"/>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Bold r:id="rId3" w:fontKey="{054D55CD-1F93-43B3-8BE1-03E6681F8155}"/>
    <w:embedBoldItalic r:id="rId4" w:fontKey="{F945F931-A163-4059-925A-528230BED784}"/>
  </w:font>
  <w:font w:name="Cambria">
    <w:panose1 w:val="02040503050406030204"/>
    <w:charset w:val="00"/>
    <w:family w:val="roman"/>
    <w:pitch w:val="variable"/>
    <w:sig w:usb0="E00002FF" w:usb1="400004FF" w:usb2="00000000" w:usb3="00000000" w:csb0="0000019F" w:csb1="00000000"/>
    <w:embedRegular r:id="rId5" w:fontKey="{11444337-0564-436D-AC7D-FF7EF952CD52}"/>
    <w:embedItalic r:id="rId6" w:fontKey="{B189C4B3-592D-42B7-9D70-C11D7DA08458}"/>
  </w:font>
  <w:font w:name="Calibri">
    <w:panose1 w:val="020F0502020204030204"/>
    <w:charset w:val="00"/>
    <w:family w:val="swiss"/>
    <w:pitch w:val="variable"/>
    <w:sig w:usb0="E10002FF" w:usb1="4000ACFF" w:usb2="00000009" w:usb3="00000000" w:csb0="0000019F" w:csb1="00000000"/>
    <w:embedRegular r:id="rId7" w:fontKey="{1230AFF7-FDCA-4BA6-B35A-98B337F9F1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8C4" w:rsidRDefault="008228C4" w:rsidP="008228C4">
    <w:pPr>
      <w:pStyle w:val="Footer"/>
      <w:pBdr>
        <w:top w:val="thinThickSmallGap" w:sz="24" w:space="1" w:color="622423" w:themeColor="accent2" w:themeShade="7F"/>
      </w:pBdr>
      <w:rPr>
        <w:rFonts w:asciiTheme="majorHAnsi" w:hAnsiTheme="majorHAnsi"/>
      </w:rPr>
    </w:pPr>
    <w:r>
      <w:rPr>
        <w:rFonts w:ascii="Book Antiqua" w:hAnsi="Book Antiqua"/>
        <w:b/>
        <w:sz w:val="24"/>
        <w:szCs w:val="24"/>
      </w:rPr>
      <w:t>[</w:t>
    </w:r>
    <w:r w:rsidRPr="008228C4">
      <w:rPr>
        <w:rFonts w:ascii="Book Antiqua" w:hAnsi="Book Antiqua"/>
        <w:b/>
        <w:sz w:val="16"/>
        <w:szCs w:val="16"/>
      </w:rPr>
      <w:t>February 26 - 28, 2019 | Amity University Rajasthan, Jaipur, India</w:t>
    </w:r>
    <w:r>
      <w:rPr>
        <w:rFonts w:ascii="Book Antiqua" w:hAnsi="Book Antiqua"/>
        <w:b/>
        <w:sz w:val="24"/>
        <w:szCs w:val="24"/>
      </w:rPr>
      <w:t xml:space="preserve">] </w:t>
    </w:r>
    <w:r>
      <w:rPr>
        <w:rFonts w:asciiTheme="majorHAnsi" w:hAnsiTheme="majorHAnsi"/>
      </w:rPr>
      <w:ptab w:relativeTo="margin" w:alignment="right" w:leader="none"/>
    </w:r>
    <w:r>
      <w:rPr>
        <w:rFonts w:asciiTheme="majorHAnsi" w:hAnsiTheme="majorHAnsi"/>
      </w:rPr>
      <w:t xml:space="preserve">Page </w:t>
    </w:r>
    <w:r w:rsidR="008D17FE">
      <w:fldChar w:fldCharType="begin"/>
    </w:r>
    <w:r w:rsidR="004627F5">
      <w:instrText xml:space="preserve"> PAGE   \* MERGEFORMAT </w:instrText>
    </w:r>
    <w:r w:rsidR="008D17FE">
      <w:fldChar w:fldCharType="separate"/>
    </w:r>
    <w:r w:rsidRPr="008228C4">
      <w:rPr>
        <w:rFonts w:asciiTheme="majorHAnsi" w:hAnsiTheme="majorHAnsi"/>
      </w:rPr>
      <w:t>4</w:t>
    </w:r>
    <w:r w:rsidR="008D17FE">
      <w:rPr>
        <w:rFonts w:asciiTheme="majorHAnsi" w:hAnsiTheme="majorHAnsi"/>
      </w:rPr>
      <w:fldChar w:fldCharType="end"/>
    </w:r>
  </w:p>
  <w:p w:rsidR="008228C4" w:rsidRPr="008228C4" w:rsidRDefault="008228C4">
    <w:pPr>
      <w:pStyle w:val="Footer"/>
      <w:rPr>
        <w:i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8C4" w:rsidRDefault="000B6143">
    <w:pPr>
      <w:pStyle w:val="Footer"/>
      <w:pBdr>
        <w:top w:val="thinThickSmallGap" w:sz="24" w:space="1" w:color="622423" w:themeColor="accent2" w:themeShade="7F"/>
      </w:pBdr>
      <w:rPr>
        <w:rFonts w:asciiTheme="majorHAnsi" w:hAnsiTheme="majorHAnsi"/>
      </w:rPr>
    </w:pPr>
    <w:r>
      <w:rPr>
        <w:rFonts w:ascii="Book Antiqua" w:hAnsi="Book Antiqua"/>
        <w:b/>
        <w:sz w:val="16"/>
        <w:szCs w:val="16"/>
      </w:rPr>
      <w:t>January</w:t>
    </w:r>
    <w:r w:rsidRPr="008228C4">
      <w:rPr>
        <w:rFonts w:ascii="Book Antiqua" w:hAnsi="Book Antiqua"/>
        <w:b/>
        <w:sz w:val="16"/>
        <w:szCs w:val="16"/>
      </w:rPr>
      <w:t xml:space="preserve"> 2</w:t>
    </w:r>
    <w:r>
      <w:rPr>
        <w:rFonts w:ascii="Book Antiqua" w:hAnsi="Book Antiqua"/>
        <w:b/>
        <w:sz w:val="16"/>
        <w:szCs w:val="16"/>
      </w:rPr>
      <w:t>0</w:t>
    </w:r>
    <w:r w:rsidRPr="008228C4">
      <w:rPr>
        <w:rFonts w:ascii="Book Antiqua" w:hAnsi="Book Antiqua"/>
        <w:b/>
        <w:sz w:val="16"/>
        <w:szCs w:val="16"/>
      </w:rPr>
      <w:t xml:space="preserve"> - 2</w:t>
    </w:r>
    <w:r>
      <w:rPr>
        <w:rFonts w:ascii="Book Antiqua" w:hAnsi="Book Antiqua"/>
        <w:b/>
        <w:sz w:val="16"/>
        <w:szCs w:val="16"/>
      </w:rPr>
      <w:t>2</w:t>
    </w:r>
    <w:r w:rsidRPr="008228C4">
      <w:rPr>
        <w:rFonts w:ascii="Book Antiqua" w:hAnsi="Book Antiqua"/>
        <w:b/>
        <w:sz w:val="16"/>
        <w:szCs w:val="16"/>
      </w:rPr>
      <w:t>, 20</w:t>
    </w:r>
    <w:r>
      <w:rPr>
        <w:rFonts w:ascii="Book Antiqua" w:hAnsi="Book Antiqua"/>
        <w:b/>
        <w:sz w:val="16"/>
        <w:szCs w:val="16"/>
      </w:rPr>
      <w:t>20</w:t>
    </w:r>
    <w:r w:rsidRPr="008228C4">
      <w:rPr>
        <w:rFonts w:ascii="Book Antiqua" w:hAnsi="Book Antiqua"/>
        <w:b/>
        <w:sz w:val="16"/>
        <w:szCs w:val="16"/>
      </w:rPr>
      <w:t xml:space="preserve"> | Amity University Rajasthan, Jaipur, India</w:t>
    </w:r>
    <w:r>
      <w:rPr>
        <w:rFonts w:asciiTheme="majorHAnsi" w:hAnsiTheme="majorHAnsi"/>
      </w:rPr>
      <w:t xml:space="preserve"> </w:t>
    </w:r>
    <w:r w:rsidR="008228C4">
      <w:rPr>
        <w:rFonts w:asciiTheme="majorHAnsi" w:hAnsiTheme="majorHAnsi"/>
      </w:rPr>
      <w:ptab w:relativeTo="margin" w:alignment="right" w:leader="none"/>
    </w:r>
    <w:r w:rsidR="008228C4">
      <w:rPr>
        <w:rFonts w:asciiTheme="majorHAnsi" w:hAnsiTheme="majorHAnsi"/>
      </w:rPr>
      <w:t xml:space="preserve">Page </w:t>
    </w:r>
    <w:r w:rsidR="008D17FE">
      <w:fldChar w:fldCharType="begin"/>
    </w:r>
    <w:r w:rsidR="004627F5">
      <w:instrText xml:space="preserve"> PAGE   \* MERGEFORMAT </w:instrText>
    </w:r>
    <w:r w:rsidR="008D17FE">
      <w:fldChar w:fldCharType="separate"/>
    </w:r>
    <w:r w:rsidRPr="000B6143">
      <w:rPr>
        <w:rFonts w:asciiTheme="majorHAnsi" w:hAnsiTheme="majorHAnsi"/>
      </w:rPr>
      <w:t>1</w:t>
    </w:r>
    <w:r w:rsidR="008D17FE">
      <w:rPr>
        <w:rFonts w:asciiTheme="majorHAnsi" w:hAnsiTheme="majorHAnsi"/>
      </w:rPr>
      <w:fldChar w:fldCharType="end"/>
    </w:r>
  </w:p>
  <w:p w:rsidR="008228C4" w:rsidRPr="008228C4" w:rsidRDefault="008228C4">
    <w:pPr>
      <w:pStyle w:val="Footer"/>
      <w:rPr>
        <w:i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8C4" w:rsidRDefault="008228C4">
    <w:pPr>
      <w:pStyle w:val="Footer"/>
      <w:pBdr>
        <w:top w:val="thinThickSmallGap" w:sz="24" w:space="1" w:color="622423" w:themeColor="accent2" w:themeShade="7F"/>
      </w:pBdr>
      <w:rPr>
        <w:rFonts w:asciiTheme="majorHAnsi" w:hAnsiTheme="majorHAnsi"/>
      </w:rPr>
    </w:pPr>
    <w:r>
      <w:rPr>
        <w:rFonts w:ascii="Book Antiqua" w:hAnsi="Book Antiqua"/>
        <w:b/>
        <w:sz w:val="24"/>
        <w:szCs w:val="24"/>
      </w:rPr>
      <w:t>[</w:t>
    </w:r>
    <w:r w:rsidRPr="008228C4">
      <w:rPr>
        <w:rFonts w:ascii="Book Antiqua" w:hAnsi="Book Antiqua"/>
        <w:b/>
        <w:sz w:val="16"/>
        <w:szCs w:val="16"/>
      </w:rPr>
      <w:t>February 26 - 28, 2019 | Amity University Rajasthan, Jaipur, India</w:t>
    </w:r>
    <w:r>
      <w:rPr>
        <w:rFonts w:ascii="Book Antiqua" w:hAnsi="Book Antiqua"/>
        <w:b/>
        <w:sz w:val="24"/>
        <w:szCs w:val="24"/>
      </w:rPr>
      <w:t xml:space="preserve">] </w:t>
    </w:r>
    <w:r>
      <w:rPr>
        <w:rFonts w:asciiTheme="majorHAnsi" w:hAnsiTheme="majorHAnsi"/>
      </w:rPr>
      <w:ptab w:relativeTo="margin" w:alignment="right" w:leader="none"/>
    </w:r>
    <w:r>
      <w:rPr>
        <w:rFonts w:asciiTheme="majorHAnsi" w:hAnsiTheme="majorHAnsi"/>
      </w:rPr>
      <w:t xml:space="preserve">Page </w:t>
    </w:r>
    <w:r w:rsidR="008D17FE">
      <w:fldChar w:fldCharType="begin"/>
    </w:r>
    <w:r w:rsidR="004627F5">
      <w:instrText xml:space="preserve"> PAGE   \* MERGEFORMAT </w:instrText>
    </w:r>
    <w:r w:rsidR="008D17FE">
      <w:fldChar w:fldCharType="separate"/>
    </w:r>
    <w:r w:rsidRPr="008228C4">
      <w:rPr>
        <w:rFonts w:asciiTheme="majorHAnsi" w:hAnsiTheme="majorHAnsi"/>
      </w:rPr>
      <w:t>1</w:t>
    </w:r>
    <w:r w:rsidR="008D17FE">
      <w:rPr>
        <w:rFonts w:asciiTheme="majorHAnsi" w:hAnsiTheme="majorHAnsi"/>
      </w:rPr>
      <w:fldChar w:fldCharType="end"/>
    </w:r>
  </w:p>
  <w:p w:rsidR="00DA67DA" w:rsidRPr="008228C4" w:rsidRDefault="00DA67DA" w:rsidP="008228C4">
    <w:pPr>
      <w:pStyle w:val="Footer"/>
      <w:rPr>
        <w:i w:val="0"/>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C54" w:rsidRDefault="008E5C54" w:rsidP="00783D5B">
      <w:pPr>
        <w:pStyle w:val="Footer"/>
        <w:spacing w:before="230"/>
        <w:rPr>
          <w:lang w:val="en-GB"/>
        </w:rPr>
      </w:pPr>
      <w: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8E5C54" w:rsidRDefault="008E5C54"/>
    <w:p w:rsidR="008E5C54" w:rsidRDefault="008E5C54"/>
  </w:footnote>
  <w:footnote w:type="continuationSeparator" w:id="0">
    <w:p w:rsidR="008E5C54" w:rsidRDefault="008E5C54">
      <w:r>
        <w:continuationSeparator/>
      </w:r>
    </w:p>
    <w:p w:rsidR="008E5C54" w:rsidRDefault="008E5C54"/>
    <w:p w:rsidR="008E5C54" w:rsidRDefault="008E5C54"/>
  </w:footnote>
  <w:footnote w:id="1">
    <w:p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233098"/>
      <w:docPartObj>
        <w:docPartGallery w:val="Page Numbers (Top of Page)"/>
        <w:docPartUnique/>
      </w:docPartObj>
    </w:sdtPr>
    <w:sdtEndPr/>
    <w:sdtContent>
      <w:p w:rsidR="008228C4" w:rsidRPr="008228C4" w:rsidRDefault="008228C4" w:rsidP="008228C4">
        <w:pPr>
          <w:ind w:left="-270" w:right="-450"/>
          <w:jc w:val="center"/>
          <w:rPr>
            <w:rFonts w:ascii="Book Antiqua" w:hAnsi="Book Antiqua"/>
            <w:b/>
            <w:szCs w:val="16"/>
          </w:rPr>
        </w:pPr>
        <w:r w:rsidRPr="008228C4">
          <w:rPr>
            <w:rFonts w:ascii="Book Antiqua" w:hAnsi="Book Antiqua"/>
            <w:b/>
            <w:szCs w:val="16"/>
          </w:rPr>
          <w:t>International Conference on Sustainable Computing in Science, Technology &amp; Management</w:t>
        </w:r>
      </w:p>
      <w:p w:rsidR="00A32103" w:rsidRPr="008228C4" w:rsidRDefault="008228C4" w:rsidP="008228C4">
        <w:pPr>
          <w:jc w:val="center"/>
          <w:rPr>
            <w:rFonts w:ascii="Book Antiqua" w:hAnsi="Book Antiqua"/>
            <w:b/>
            <w:szCs w:val="16"/>
          </w:rPr>
        </w:pPr>
        <w:r w:rsidRPr="008228C4">
          <w:rPr>
            <w:rFonts w:ascii="Book Antiqua" w:hAnsi="Book Antiqua"/>
            <w:b/>
            <w:szCs w:val="16"/>
          </w:rPr>
          <w:t>SUSCOM-2019</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ok Antiqua" w:eastAsiaTheme="minorEastAsia" w:hAnsi="Book Antiqua"/>
        <w:b/>
        <w:sz w:val="18"/>
        <w:szCs w:val="18"/>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8228C4" w:rsidRPr="008228C4" w:rsidRDefault="000B6143" w:rsidP="008228C4">
        <w:pPr>
          <w:pStyle w:val="Header"/>
          <w:pBdr>
            <w:bottom w:val="thickThinSmallGap" w:sz="24" w:space="5" w:color="622423" w:themeColor="accent2" w:themeShade="7F"/>
          </w:pBdr>
          <w:jc w:val="center"/>
          <w:rPr>
            <w:rFonts w:asciiTheme="majorHAnsi" w:eastAsiaTheme="majorEastAsia" w:hAnsiTheme="majorHAnsi" w:cstheme="majorBidi"/>
            <w:sz w:val="18"/>
            <w:szCs w:val="18"/>
          </w:rPr>
        </w:pPr>
        <w:r w:rsidRPr="008E5974">
          <w:rPr>
            <w:rFonts w:ascii="Book Antiqua" w:eastAsiaTheme="minorEastAsia" w:hAnsi="Book Antiqua"/>
            <w:b/>
            <w:sz w:val="18"/>
            <w:szCs w:val="18"/>
          </w:rPr>
          <w:t>International Conference on Sustainable Computing in Science, Tech</w:t>
        </w:r>
        <w:r>
          <w:rPr>
            <w:rFonts w:ascii="Book Antiqua" w:eastAsiaTheme="minorEastAsia" w:hAnsi="Book Antiqua"/>
            <w:b/>
            <w:sz w:val="18"/>
            <w:szCs w:val="18"/>
          </w:rPr>
          <w:t>nology &amp; Management (SUSCOM-2020</w:t>
        </w:r>
        <w:r w:rsidRPr="008E5974">
          <w:rPr>
            <w:rFonts w:ascii="Book Antiqua" w:eastAsiaTheme="minorEastAsia" w:hAnsi="Book Antiqua"/>
            <w:b/>
            <w:sz w:val="18"/>
            <w:szCs w:val="18"/>
          </w:rPr>
          <w:t>)</w:t>
        </w:r>
      </w:p>
    </w:sdtContent>
  </w:sdt>
  <w:p w:rsidR="00A32103" w:rsidRDefault="00A32103" w:rsidP="000E1EF3">
    <w:pPr>
      <w:pStyle w:val="Header"/>
      <w:spacing w:after="210" w:line="24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8C4" w:rsidRPr="008228C4" w:rsidRDefault="008228C4" w:rsidP="008228C4">
    <w:pPr>
      <w:ind w:left="-270" w:right="-450"/>
      <w:jc w:val="center"/>
      <w:rPr>
        <w:rFonts w:ascii="Book Antiqua" w:hAnsi="Book Antiqua"/>
        <w:b/>
        <w:szCs w:val="16"/>
      </w:rPr>
    </w:pPr>
    <w:r w:rsidRPr="008228C4">
      <w:rPr>
        <w:rFonts w:ascii="Book Antiqua" w:hAnsi="Book Antiqua"/>
        <w:b/>
        <w:szCs w:val="16"/>
      </w:rPr>
      <w:t>International Conference on Sustainable Computing in Science, Technology &amp; Management</w:t>
    </w:r>
  </w:p>
  <w:p w:rsidR="008228C4" w:rsidRPr="008228C4" w:rsidRDefault="008228C4" w:rsidP="008228C4">
    <w:pPr>
      <w:tabs>
        <w:tab w:val="left" w:pos="4002"/>
        <w:tab w:val="center" w:pos="4961"/>
      </w:tabs>
      <w:rPr>
        <w:rFonts w:ascii="Book Antiqua" w:hAnsi="Book Antiqua"/>
        <w:b/>
        <w:szCs w:val="16"/>
      </w:rPr>
    </w:pPr>
    <w:r>
      <w:rPr>
        <w:rFonts w:ascii="Book Antiqua" w:hAnsi="Book Antiqua"/>
        <w:b/>
        <w:szCs w:val="16"/>
      </w:rPr>
      <w:tab/>
    </w:r>
    <w:r>
      <w:rPr>
        <w:rFonts w:ascii="Book Antiqua" w:hAnsi="Book Antiqua"/>
        <w:b/>
        <w:szCs w:val="16"/>
      </w:rPr>
      <w:tab/>
    </w:r>
    <w:r w:rsidRPr="008228C4">
      <w:rPr>
        <w:rFonts w:ascii="Book Antiqua" w:hAnsi="Book Antiqua"/>
        <w:b/>
        <w:szCs w:val="16"/>
      </w:rPr>
      <w:t>SUSCOM-2019</w:t>
    </w:r>
  </w:p>
  <w:p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attachedTemplate r:id="rId1"/>
  <w:defaultTabStop w:val="720"/>
  <w:drawingGridHorizontalSpacing w:val="80"/>
  <w:drawingGridVertic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2"/>
  </w:compat>
  <w:rsids>
    <w:rsidRoot w:val="000C1409"/>
    <w:rsid w:val="00011B4B"/>
    <w:rsid w:val="00011C98"/>
    <w:rsid w:val="00017B85"/>
    <w:rsid w:val="0002766B"/>
    <w:rsid w:val="00033F04"/>
    <w:rsid w:val="00040ED0"/>
    <w:rsid w:val="00056920"/>
    <w:rsid w:val="00067E37"/>
    <w:rsid w:val="00072AAA"/>
    <w:rsid w:val="000B137C"/>
    <w:rsid w:val="000B5E84"/>
    <w:rsid w:val="000B6143"/>
    <w:rsid w:val="000C1409"/>
    <w:rsid w:val="000C3885"/>
    <w:rsid w:val="000D07A1"/>
    <w:rsid w:val="000D395C"/>
    <w:rsid w:val="000E1EF3"/>
    <w:rsid w:val="000E212B"/>
    <w:rsid w:val="0011024F"/>
    <w:rsid w:val="001120F0"/>
    <w:rsid w:val="00117A48"/>
    <w:rsid w:val="00117E53"/>
    <w:rsid w:val="00124C8C"/>
    <w:rsid w:val="00136D96"/>
    <w:rsid w:val="001446AE"/>
    <w:rsid w:val="00163A94"/>
    <w:rsid w:val="0017199C"/>
    <w:rsid w:val="0017435C"/>
    <w:rsid w:val="001B6E7B"/>
    <w:rsid w:val="001C036B"/>
    <w:rsid w:val="001C5606"/>
    <w:rsid w:val="001C578C"/>
    <w:rsid w:val="001D572F"/>
    <w:rsid w:val="001E4CDB"/>
    <w:rsid w:val="001F168C"/>
    <w:rsid w:val="001F1894"/>
    <w:rsid w:val="001F49A0"/>
    <w:rsid w:val="001F4B73"/>
    <w:rsid w:val="00205238"/>
    <w:rsid w:val="00214700"/>
    <w:rsid w:val="00221A24"/>
    <w:rsid w:val="00224644"/>
    <w:rsid w:val="002302A1"/>
    <w:rsid w:val="00234053"/>
    <w:rsid w:val="002353A0"/>
    <w:rsid w:val="002610C9"/>
    <w:rsid w:val="00261CAB"/>
    <w:rsid w:val="0026239E"/>
    <w:rsid w:val="002806F6"/>
    <w:rsid w:val="00284739"/>
    <w:rsid w:val="00284AD4"/>
    <w:rsid w:val="002C4F76"/>
    <w:rsid w:val="002E206D"/>
    <w:rsid w:val="002E75D5"/>
    <w:rsid w:val="00307A16"/>
    <w:rsid w:val="0031626B"/>
    <w:rsid w:val="0032769B"/>
    <w:rsid w:val="003312B7"/>
    <w:rsid w:val="003353FE"/>
    <w:rsid w:val="003400D6"/>
    <w:rsid w:val="00341FD7"/>
    <w:rsid w:val="00344432"/>
    <w:rsid w:val="00352E36"/>
    <w:rsid w:val="003560E1"/>
    <w:rsid w:val="00357015"/>
    <w:rsid w:val="00362B0B"/>
    <w:rsid w:val="003806A4"/>
    <w:rsid w:val="003C781F"/>
    <w:rsid w:val="003F59E7"/>
    <w:rsid w:val="004007A1"/>
    <w:rsid w:val="00420AF4"/>
    <w:rsid w:val="00422082"/>
    <w:rsid w:val="00443668"/>
    <w:rsid w:val="00451CEA"/>
    <w:rsid w:val="004627F5"/>
    <w:rsid w:val="00482DF5"/>
    <w:rsid w:val="00483962"/>
    <w:rsid w:val="004A107F"/>
    <w:rsid w:val="004A179E"/>
    <w:rsid w:val="004A35DD"/>
    <w:rsid w:val="004A52CA"/>
    <w:rsid w:val="004C3ED5"/>
    <w:rsid w:val="004F647E"/>
    <w:rsid w:val="00502197"/>
    <w:rsid w:val="00504D72"/>
    <w:rsid w:val="005106FB"/>
    <w:rsid w:val="00510F73"/>
    <w:rsid w:val="00520925"/>
    <w:rsid w:val="005250D2"/>
    <w:rsid w:val="00540A0E"/>
    <w:rsid w:val="00542565"/>
    <w:rsid w:val="00551CEE"/>
    <w:rsid w:val="00556F36"/>
    <w:rsid w:val="0056302F"/>
    <w:rsid w:val="0059035D"/>
    <w:rsid w:val="005968EA"/>
    <w:rsid w:val="005B1F08"/>
    <w:rsid w:val="005B73E7"/>
    <w:rsid w:val="005E7CE3"/>
    <w:rsid w:val="00621A00"/>
    <w:rsid w:val="00630286"/>
    <w:rsid w:val="00635C68"/>
    <w:rsid w:val="00665852"/>
    <w:rsid w:val="0067045C"/>
    <w:rsid w:val="006976F5"/>
    <w:rsid w:val="006A63E8"/>
    <w:rsid w:val="006D2E27"/>
    <w:rsid w:val="006E1DAF"/>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816027"/>
    <w:rsid w:val="008228C4"/>
    <w:rsid w:val="0082300C"/>
    <w:rsid w:val="008361BF"/>
    <w:rsid w:val="008377A4"/>
    <w:rsid w:val="00840E5D"/>
    <w:rsid w:val="00874759"/>
    <w:rsid w:val="008810F0"/>
    <w:rsid w:val="008A0214"/>
    <w:rsid w:val="008A5BA0"/>
    <w:rsid w:val="008B4882"/>
    <w:rsid w:val="008C1E29"/>
    <w:rsid w:val="008C36A9"/>
    <w:rsid w:val="008D17FE"/>
    <w:rsid w:val="008D19C0"/>
    <w:rsid w:val="008E5C54"/>
    <w:rsid w:val="008F6676"/>
    <w:rsid w:val="00902534"/>
    <w:rsid w:val="00913271"/>
    <w:rsid w:val="00914A57"/>
    <w:rsid w:val="0091660E"/>
    <w:rsid w:val="00925A11"/>
    <w:rsid w:val="00927DCF"/>
    <w:rsid w:val="00933046"/>
    <w:rsid w:val="00945555"/>
    <w:rsid w:val="0097258F"/>
    <w:rsid w:val="0097605A"/>
    <w:rsid w:val="00985A09"/>
    <w:rsid w:val="009A6D87"/>
    <w:rsid w:val="009B2280"/>
    <w:rsid w:val="009B7CF7"/>
    <w:rsid w:val="009C6F37"/>
    <w:rsid w:val="009D5D17"/>
    <w:rsid w:val="009D6A20"/>
    <w:rsid w:val="009D747E"/>
    <w:rsid w:val="009E0B4E"/>
    <w:rsid w:val="009E58BD"/>
    <w:rsid w:val="00A00E8C"/>
    <w:rsid w:val="00A236AB"/>
    <w:rsid w:val="00A32103"/>
    <w:rsid w:val="00A36009"/>
    <w:rsid w:val="00A512A8"/>
    <w:rsid w:val="00A604AF"/>
    <w:rsid w:val="00A634CB"/>
    <w:rsid w:val="00A6350D"/>
    <w:rsid w:val="00A85824"/>
    <w:rsid w:val="00AA0570"/>
    <w:rsid w:val="00AC384D"/>
    <w:rsid w:val="00AD6F25"/>
    <w:rsid w:val="00AF1CB5"/>
    <w:rsid w:val="00B15DC5"/>
    <w:rsid w:val="00B24218"/>
    <w:rsid w:val="00B2481F"/>
    <w:rsid w:val="00B56BCD"/>
    <w:rsid w:val="00B734D9"/>
    <w:rsid w:val="00B926E0"/>
    <w:rsid w:val="00BB03D0"/>
    <w:rsid w:val="00BC1A39"/>
    <w:rsid w:val="00BD43D2"/>
    <w:rsid w:val="00C078F6"/>
    <w:rsid w:val="00C76F3E"/>
    <w:rsid w:val="00C82B1F"/>
    <w:rsid w:val="00CB50D1"/>
    <w:rsid w:val="00CD1499"/>
    <w:rsid w:val="00CE666F"/>
    <w:rsid w:val="00D13FCC"/>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EF2465"/>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D2914"/>
    <w:rsid w:val="00FE2AA1"/>
    <w:rsid w:val="00FE3A0E"/>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70F8C1B-6860-4AF2-B38A-D669F5CD6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284739"/>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8473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84739"/>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284739"/>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84739"/>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284739"/>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284739"/>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84739"/>
    <w:pPr>
      <w:jc w:val="right"/>
    </w:pPr>
  </w:style>
  <w:style w:type="paragraph" w:customStyle="1" w:styleId="Els-collaboration-affiliation">
    <w:name w:val="Els-collaboration-affiliation"/>
    <w:basedOn w:val="Els-collaboration"/>
    <w:rsid w:val="00284739"/>
  </w:style>
  <w:style w:type="paragraph" w:customStyle="1" w:styleId="Els-presented-by">
    <w:name w:val="Els-presented-by"/>
    <w:rsid w:val="00284739"/>
    <w:pPr>
      <w:spacing w:after="200"/>
      <w:jc w:val="center"/>
    </w:pPr>
    <w:rPr>
      <w:b/>
      <w:sz w:val="16"/>
      <w:lang w:val="en-US" w:eastAsia="en-US"/>
    </w:rPr>
  </w:style>
  <w:style w:type="paragraph" w:customStyle="1" w:styleId="Els-dedicated-to">
    <w:name w:val="Els-dedicated-to"/>
    <w:basedOn w:val="Els-presented-by"/>
    <w:rsid w:val="00284739"/>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284739"/>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284739"/>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284739"/>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284739"/>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284739"/>
    <w:pPr>
      <w:tabs>
        <w:tab w:val="right" w:pos="10080"/>
      </w:tabs>
      <w:spacing w:before="240" w:after="0" w:line="200" w:lineRule="exact"/>
    </w:pPr>
    <w:rPr>
      <w:i/>
    </w:rPr>
  </w:style>
  <w:style w:type="character" w:styleId="FootnoteReference">
    <w:name w:val="footnote reference"/>
    <w:semiHidden/>
    <w:rsid w:val="00284739"/>
    <w:rPr>
      <w:vertAlign w:val="superscript"/>
    </w:rPr>
  </w:style>
  <w:style w:type="paragraph" w:styleId="FootnoteText">
    <w:name w:val="footnote text"/>
    <w:basedOn w:val="Normal"/>
    <w:semiHidden/>
    <w:rsid w:val="00284739"/>
    <w:rPr>
      <w:rFonts w:ascii="Univers" w:hAnsi="Univers"/>
    </w:rPr>
  </w:style>
  <w:style w:type="character" w:styleId="Hyperlink">
    <w:name w:val="Hyperlink"/>
    <w:semiHidden/>
    <w:rsid w:val="00284739"/>
    <w:rPr>
      <w:color w:val="auto"/>
      <w:sz w:val="16"/>
      <w:u w:val="none"/>
    </w:rPr>
  </w:style>
  <w:style w:type="character" w:customStyle="1" w:styleId="MTEquationSection">
    <w:name w:val="MTEquationSection"/>
    <w:rsid w:val="00284739"/>
    <w:rPr>
      <w:vanish w:val="0"/>
      <w:color w:val="FF0000"/>
    </w:rPr>
  </w:style>
  <w:style w:type="character" w:styleId="PageNumber">
    <w:name w:val="page number"/>
    <w:semiHidden/>
    <w:rsid w:val="00284739"/>
    <w:rPr>
      <w:sz w:val="16"/>
    </w:rPr>
  </w:style>
  <w:style w:type="paragraph" w:styleId="PlainText">
    <w:name w:val="Plain Text"/>
    <w:basedOn w:val="Normal"/>
    <w:semiHidden/>
    <w:rsid w:val="00284739"/>
    <w:rPr>
      <w:rFonts w:ascii="Courier New" w:hAnsi="Courier New" w:cs="Courier New"/>
      <w:lang w:val="en-US"/>
    </w:rPr>
  </w:style>
  <w:style w:type="paragraph" w:customStyle="1" w:styleId="Els-5thorder-head">
    <w:name w:val="Els-5thorder-head"/>
    <w:next w:val="Els-body-text"/>
    <w:rsid w:val="00284739"/>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284739"/>
    <w:rPr>
      <w:color w:val="800080"/>
      <w:u w:val="single"/>
    </w:rPr>
  </w:style>
  <w:style w:type="character" w:customStyle="1" w:styleId="Els-1storder-headChar">
    <w:name w:val="Els-1storder-head Char"/>
    <w:rsid w:val="00284739"/>
    <w:rPr>
      <w:b/>
      <w:lang w:val="en-US" w:eastAsia="en-US" w:bidi="ar-SA"/>
    </w:rPr>
  </w:style>
  <w:style w:type="character" w:styleId="CommentReference">
    <w:name w:val="annotation reference"/>
    <w:semiHidden/>
    <w:unhideWhenUsed/>
    <w:rsid w:val="00284739"/>
    <w:rPr>
      <w:sz w:val="16"/>
      <w:szCs w:val="16"/>
    </w:rPr>
  </w:style>
  <w:style w:type="paragraph" w:styleId="BalloonText">
    <w:name w:val="Balloon Text"/>
    <w:basedOn w:val="Normal"/>
    <w:rsid w:val="00284739"/>
    <w:rPr>
      <w:rFonts w:ascii="Tahoma" w:hAnsi="Tahoma" w:cs="Tahoma"/>
      <w:szCs w:val="16"/>
    </w:rPr>
  </w:style>
  <w:style w:type="character" w:customStyle="1" w:styleId="BalloonTextChar">
    <w:name w:val="Balloon Text Char"/>
    <w:rsid w:val="00284739"/>
    <w:rPr>
      <w:rFonts w:ascii="Tahoma" w:hAnsi="Tahoma" w:cs="Tahoma"/>
      <w:sz w:val="16"/>
      <w:szCs w:val="16"/>
      <w:lang w:eastAsia="en-US"/>
    </w:rPr>
  </w:style>
  <w:style w:type="paragraph" w:styleId="CommentText">
    <w:name w:val="annotation text"/>
    <w:basedOn w:val="Normal"/>
    <w:semiHidden/>
    <w:unhideWhenUsed/>
    <w:rsid w:val="00284739"/>
  </w:style>
  <w:style w:type="character" w:customStyle="1" w:styleId="CommentTextChar">
    <w:name w:val="Comment Text Char"/>
    <w:semiHidden/>
    <w:rsid w:val="00284739"/>
    <w:rPr>
      <w:lang w:val="en-GB"/>
    </w:rPr>
  </w:style>
  <w:style w:type="paragraph" w:styleId="CommentSubject">
    <w:name w:val="annotation subject"/>
    <w:basedOn w:val="CommentText"/>
    <w:next w:val="CommentText"/>
    <w:semiHidden/>
    <w:unhideWhenUsed/>
    <w:rsid w:val="00284739"/>
    <w:rPr>
      <w:b/>
      <w:bCs/>
    </w:rPr>
  </w:style>
  <w:style w:type="character" w:customStyle="1" w:styleId="CommentSubjectChar">
    <w:name w:val="Comment Subject Char"/>
    <w:semiHidden/>
    <w:rsid w:val="00284739"/>
    <w:rPr>
      <w:b/>
      <w:bCs/>
      <w:lang w:val="en-GB"/>
    </w:rPr>
  </w:style>
  <w:style w:type="paragraph" w:styleId="BodyTextIndent">
    <w:name w:val="Body Text Indent"/>
    <w:basedOn w:val="Normal"/>
    <w:semiHidden/>
    <w:rsid w:val="00284739"/>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284739"/>
    <w:pPr>
      <w:ind w:firstLine="240"/>
    </w:pPr>
  </w:style>
  <w:style w:type="paragraph" w:customStyle="1" w:styleId="RefIndent">
    <w:name w:val="RefIndent"/>
    <w:basedOn w:val="BodyTextIndent3"/>
    <w:rsid w:val="00284739"/>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284739"/>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42330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 Type="http://schemas.openxmlformats.org/officeDocument/2006/relationships/customXml" Target="../customXml/item1.xml"/><Relationship Id="rId16" Type="http://schemas.openxmlformats.org/officeDocument/2006/relationships/image" Target="media/image2.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lsevier.com/wps/find/authorsview.authors/%20authorartworkinstruction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A73D9-896C-40D9-B9DB-DFAD33DF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429</TotalTime>
  <Pages>4</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International Conference on Sustainable Computing in Science, Technology &amp; Management (SUSCOM-2019)</vt:lpstr>
    </vt:vector>
  </TitlesOfParts>
  <Company>Hewlett-Packard Company</Company>
  <LinksUpToDate>false</LinksUpToDate>
  <CharactersWithSpaces>9443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Conference on Sustainable Computing in Science, Technology &amp; Management (SUSCOM-2020)</dc:title>
  <dc:creator>yaog</dc:creator>
  <cp:lastModifiedBy>Sandeep</cp:lastModifiedBy>
  <cp:revision>12</cp:revision>
  <cp:lastPrinted>2014-09-09T08:29:00Z</cp:lastPrinted>
  <dcterms:created xsi:type="dcterms:W3CDTF">2019-01-03T07:58:00Z</dcterms:created>
  <dcterms:modified xsi:type="dcterms:W3CDTF">2019-08-26T06:21:00Z</dcterms:modified>
</cp:coreProperties>
</file>